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24"/>
        <w:gridCol w:w="2800"/>
      </w:tblGrid>
      <w:tr>
        <w:tc>
          <w:tcPr>
            <w:tcW w:type="dxa" w:w="74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before="0" w:after="40"/>
            </w:pPr>
            <w:r>
              <w:rPr>
                <w:rFonts w:ascii="Calibri" w:cs="Calibri" w:eastAsia="Calibri" w:hAnsi="Calibri"/>
                <w:b/>
                <w:bCs/>
                <w:color w:val="1A5276"/>
                <w:sz w:val="48"/>
                <w:szCs w:val="48"/>
              </w:rPr>
              <w:t xml:space="preserve">JOY BISWAS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i/>
                <w:iCs/>
                <w:color w:val="5D6D7E"/>
                <w:sz w:val="19"/>
                <w:szCs w:val="19"/>
              </w:rPr>
              <w:t xml:space="preserve">Software Architect  ·  Full-Stack Engineer  ·  Engineering Leader</w:t>
            </w:r>
          </w:p>
        </w:tc>
        <w:tc>
          <w:tcPr>
            <w:tcW w:type="dxa" w:w="2800"/>
            <w:tcBorders>
              <w:top w:val="none" w:color="FFFFFF" w:sz="0"/>
              <w:left w:val="single" w:color="2E86C1" w:sz="6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bottom"/>
          </w:tcPr>
          <w:p>
            <w:pPr>
              <w:spacing w:before="0" w:after="20"/>
            </w:pPr>
            <w:r>
              <w:rPr>
                <w:rFonts w:ascii="Calibri" w:cs="Calibri" w:eastAsia="Calibri" w:hAnsi="Calibri"/>
                <w:color w:val="2E86C1"/>
                <w:sz w:val="17"/>
                <w:szCs w:val="17"/>
              </w:rPr>
              <w:t xml:space="preserve">me@joyb.works</w:t>
            </w:r>
          </w:p>
          <w:p>
            <w:pPr>
              <w:spacing w:before="0" w:after="20"/>
            </w:pPr>
            <w:r>
              <w:rPr>
                <w:rFonts w:ascii="Calibri" w:cs="Calibri" w:eastAsia="Calibri" w:hAnsi="Calibri"/>
                <w:color w:val="5D6D7E"/>
                <w:sz w:val="17"/>
                <w:szCs w:val="17"/>
              </w:rPr>
              <w:t xml:space="preserve">+91 97699 49082</w:t>
            </w:r>
          </w:p>
          <w:p>
            <w:pPr>
              <w:spacing w:before="0" w:after="20"/>
            </w:pPr>
            <w:r>
              <w:rPr>
                <w:rFonts w:ascii="Calibri" w:cs="Calibri" w:eastAsia="Calibri" w:hAnsi="Calibri"/>
                <w:color w:val="2E86C1"/>
                <w:sz w:val="17"/>
                <w:szCs w:val="17"/>
              </w:rPr>
              <w:t xml:space="preserve">joyb.works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5D6D7E"/>
                <w:sz w:val="17"/>
                <w:szCs w:val="17"/>
              </w:rPr>
              <w:t xml:space="preserve">Agartala, Tripura, India</w:t>
            </w:r>
          </w:p>
        </w:tc>
      </w:tr>
    </w:tbl>
    <w:p>
      <w:pPr>
        <w:pBdr>
          <w:bottom w:val="single" w:color="1A5276" w:sz="8" w:space="1"/>
        </w:pBdr>
        <w:spacing w:before="120" w:after="0"/>
      </w:pPr>
    </w:p>
    <w:p>
      <w:pPr>
        <w:spacing w:before="260" w:after="0"/>
      </w:pPr>
    </w:p>
    <w:p>
      <w:pPr>
        <w:spacing w:before="0" w:after="200" w:line="276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D6D7E"/>
          <w:sz w:val="20"/>
          <w:szCs w:val="20"/>
        </w:rPr>
        <w:t xml:space="preserve">[Date]</w:t>
      </w:r>
    </w:p>
    <w:p>
      <w:pPr>
        <w:spacing w:before="0" w:after="22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Dear Hiring Manager,</w:t>
      </w:r>
    </w:p>
    <w:p>
      <w:pPr>
        <w:spacing w:before="0" w:after="220" w:line="3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With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17+ years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of delivering production-grade software across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Pharma, FinTech, InsurTech, AI/MLOps, Supply Chain, and Healthcare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— as both a hands-on individual contributor and a cross-functional engineering leader — I am writing to express my interest in contributing to your organisation as a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Staff / Principal Architect or Senior Engineering Leader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.</w:t>
      </w:r>
    </w:p>
    <w:p>
      <w:pPr>
        <w:spacing w:before="0" w:after="220" w:line="3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I have spent the better part of two decades doing what most professionals split between roles: owning the full software delivery lifecycle — from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discovery, DDD-based architecture, and effort estimation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through to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hands-on development, DevOps pipelines, and stakeholder communication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. At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Roche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, I was the sole architect and engineer for four years across multiple production platforms supporting drug quality and manufacturing compliance. At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Bank of America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, I defined Angular architecture standards and design systems adopted across trading, compliance, and consumer banking teams — and delivered a Gold-Award winning internal innovation entirely as an individual contributor. At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TCS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, I grew from developer to Technical Lead over nearly eight years, eventually leading a cross-functional team of 8+ engineers delivering enterprise B2B supply chain and eCommerce platforms for a Fortune 10 client, on-site in the USA.</w:t>
      </w:r>
    </w:p>
    <w:p>
      <w:pPr>
        <w:spacing w:before="0" w:after="220" w:line="3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What distinguishes my profile is the combination of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strategic architecture depth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— Domain-Driven Design, Event-Driven Architecture, microservices, CQRS/event sourcing, and AI-integrated platform design — with genuine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delivery management experience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: sprint and roadmap planning, capacity planning, onshore/offshore team coordination, and conflict resolution. I have operated as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Scrum Master, Tech Lead, and sole engineer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across different engagements, giving me a rare 360° view of what makes engineering organisations scale.</w:t>
      </w:r>
    </w:p>
    <w:p>
      <w:pPr>
        <w:spacing w:before="0" w:after="220" w:line="3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Most recently, through my independent practice </w:t>
      </w:r>
      <w:r>
        <w:rPr>
          <w:rFonts w:ascii="Calibri" w:cs="Calibri" w:eastAsia="Calibri" w:hAnsi="Calibri"/>
          <w:b/>
          <w:bCs/>
          <w:i w:val="false"/>
          <w:iCs w:val="false"/>
          <w:color w:val="1C1C1C"/>
          <w:sz w:val="20"/>
          <w:szCs w:val="20"/>
        </w:rPr>
        <w:t xml:space="preserve">JoyB Works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, I have been designing AI-driven platforms at the architecture level — including an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AI talent intelligence SaaS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(HireSense.ai), an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AI recruitment platform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(taptic.ai), and a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blockchain-backed MLOps workbench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(JK Tech) — staying current with LLM integration, RAG pipelines, and ML infrastructure patterns at a time when most organisations are still figuring out their AI strategy.</w:t>
      </w:r>
    </w:p>
    <w:p>
      <w:pPr>
        <w:spacing w:before="0" w:after="220" w:line="3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I am looking for a role where deep technical craft and organisational impact converge — where I can contribute both at the architecture level and at the leadership table. I bring </w:t>
      </w:r>
      <w:r>
        <w:rPr>
          <w:rFonts w:ascii="Calibri" w:cs="Calibri" w:eastAsia="Calibri" w:hAnsi="Calibri"/>
          <w:b w:val="false"/>
          <w:bCs w:val="false"/>
          <w:i/>
          <w:iCs/>
          <w:color w:val="1C1C1C"/>
          <w:sz w:val="20"/>
          <w:szCs w:val="20"/>
        </w:rPr>
        <w:t xml:space="preserve">immediate hands-on value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alongside the strategic thinking needed to shape technology direction for years ahead.</w:t>
      </w:r>
    </w:p>
    <w:p>
      <w:pPr>
        <w:spacing w:before="0" w:after="2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I would welcome the opportunity to discuss how my background aligns with your team's goals.</w:t>
      </w:r>
    </w:p>
    <w:p>
      <w:pPr>
        <w:spacing w:before="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Warm regards,</w:t>
      </w:r>
    </w:p>
    <w:p>
      <w:pPr>
        <w:spacing w:before="280" w:after="0"/>
      </w:pPr>
    </w:p>
    <w:p>
      <w:pPr>
        <w:pBdr>
          <w:top w:val="single" w:color="2E86C1" w:sz="2" w:space="4"/>
        </w:pBdr>
        <w:spacing w:before="0" w:after="2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Joy Biswas</w:t>
      </w:r>
    </w:p>
    <w:p>
      <w:pPr>
        <w:spacing w:before="0" w:after="16" w:line="276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D6D7E"/>
          <w:sz w:val="18"/>
          <w:szCs w:val="18"/>
        </w:rPr>
        <w:t xml:space="preserve">Software Architect  ·  Full-Stack Engineer  ·  Engineering Leader</w:t>
      </w:r>
    </w:p>
    <w:p>
      <w:pPr>
        <w:spacing w:before="0" w:after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E86C1"/>
          <w:sz w:val="17"/>
          <w:szCs w:val="17"/>
        </w:rPr>
        <w:t xml:space="preserve">joyb.works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D6D7E"/>
          <w:sz w:val="17"/>
          <w:szCs w:val="17"/>
        </w:rPr>
        <w:t xml:space="preserve">   |   me@joyb.works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E86C1"/>
          <w:sz w:val="17"/>
          <w:szCs w:val="17"/>
        </w:rPr>
        <w:t xml:space="preserve">   |   linkedin.com/in/joy-biswas</w:t>
      </w:r>
    </w:p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C1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2026-03-09T08:51:11.477Z</dcterms:created>
  <dcterms:modified xsi:type="dcterms:W3CDTF">2026-03-09T08:51:11.478Z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