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42"/>
        <w:gridCol w:w="6920"/>
        <w:gridCol w:w="2157"/>
      </w:tblGrid>
      <w:tr w:rsidR="00F5773F" w:rsidTr="00F5773F">
        <w:tc>
          <w:tcPr>
            <w:tcW w:w="65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5773F" w:rsidRDefault="00F5773F" w:rsidP="00F5773F">
            <w:pPr>
              <w:tabs>
                <w:tab w:val="left" w:pos="1403"/>
              </w:tabs>
              <w:spacing w:after="40"/>
              <w:ind w:right="414"/>
              <w:rPr>
                <w:b/>
                <w:bCs/>
                <w:color w:val="1A5276"/>
                <w:sz w:val="52"/>
                <w:szCs w:val="52"/>
              </w:rPr>
            </w:pPr>
            <w:r>
              <w:rPr>
                <w:b/>
                <w:bCs/>
                <w:noProof/>
                <w:color w:val="1A5276"/>
                <w:sz w:val="52"/>
                <w:szCs w:val="52"/>
              </w:rPr>
              <w:drawing>
                <wp:inline distT="0" distB="0" distL="0" distR="0">
                  <wp:extent cx="840509" cy="967038"/>
                  <wp:effectExtent l="0" t="0" r="0" b="0"/>
                  <wp:docPr id="2131114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14864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559" cy="969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5773F" w:rsidRDefault="00F5773F">
            <w:pPr>
              <w:spacing w:after="40"/>
              <w:rPr>
                <w:b/>
                <w:bCs/>
                <w:color w:val="1A5276"/>
                <w:sz w:val="52"/>
                <w:szCs w:val="52"/>
              </w:rPr>
            </w:pPr>
          </w:p>
        </w:tc>
        <w:tc>
          <w:tcPr>
            <w:tcW w:w="32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F5773F" w:rsidRDefault="00F5773F">
            <w:pPr>
              <w:spacing w:after="40"/>
            </w:pPr>
            <w:r>
              <w:rPr>
                <w:b/>
                <w:bCs/>
                <w:color w:val="1A5276"/>
                <w:sz w:val="52"/>
                <w:szCs w:val="52"/>
              </w:rPr>
              <w:t>JOY BISWAS</w:t>
            </w:r>
          </w:p>
          <w:p w:rsidR="00F5773F" w:rsidRPr="004A582B" w:rsidRDefault="00F5773F">
            <w:pPr>
              <w:spacing w:after="60"/>
            </w:pPr>
            <w:r>
              <w:rPr>
                <w:color w:val="5D6D7E"/>
                <w:sz w:val="22"/>
                <w:szCs w:val="22"/>
              </w:rPr>
              <w:t>Software Architect  |  Full-Stack Engineer  |  Engineering Leader</w:t>
            </w:r>
          </w:p>
          <w:p w:rsidR="00F5773F" w:rsidRDefault="00F5773F">
            <w:r>
              <w:rPr>
                <w:color w:val="2E86C1"/>
                <w:sz w:val="18"/>
                <w:szCs w:val="18"/>
              </w:rPr>
              <w:t>me@joyb.works</w:t>
            </w:r>
            <w:r>
              <w:rPr>
                <w:sz w:val="18"/>
                <w:szCs w:val="18"/>
              </w:rPr>
              <w:t xml:space="preserve">   |   +91 97699 49082   |   Agartala, Tripura, India</w:t>
            </w:r>
          </w:p>
          <w:p w:rsidR="00F5773F" w:rsidRPr="004B405B" w:rsidRDefault="004B405B">
            <w:pPr>
              <w:spacing w:before="30"/>
            </w:pPr>
            <w:hyperlink r:id="rId6" w:history="1">
              <w:proofErr w:type="spellStart"/>
              <w:r w:rsidR="00F5773F" w:rsidRPr="004B405B">
                <w:rPr>
                  <w:color w:val="2E86C1"/>
                </w:rPr>
                <w:t>joyb.works</w:t>
              </w:r>
              <w:proofErr w:type="spellEnd"/>
            </w:hyperlink>
            <w:r w:rsidR="00F5773F" w:rsidRPr="004B405B">
              <w:rPr>
                <w:color w:val="2E86C1"/>
              </w:rPr>
              <w:t xml:space="preserve">   |   </w:t>
            </w:r>
            <w:hyperlink r:id="rId7" w:history="1">
              <w:r w:rsidR="00F5773F" w:rsidRPr="004B405B">
                <w:rPr>
                  <w:color w:val="2E86C1"/>
                </w:rPr>
                <w:t>linkedin.com/in/joy-</w:t>
              </w:r>
              <w:proofErr w:type="spellStart"/>
              <w:r w:rsidR="00F5773F" w:rsidRPr="004B405B">
                <w:rPr>
                  <w:color w:val="2E86C1"/>
                </w:rPr>
                <w:t>biswas</w:t>
              </w:r>
              <w:proofErr w:type="spellEnd"/>
            </w:hyperlink>
            <w:r w:rsidR="00F5773F" w:rsidRPr="004B405B">
              <w:rPr>
                <w:color w:val="2E86C1"/>
              </w:rPr>
              <w:t xml:space="preserve">   |   </w:t>
            </w:r>
            <w:hyperlink r:id="rId8" w:history="1">
              <w:r w:rsidR="00F5773F" w:rsidRPr="004B405B">
                <w:rPr>
                  <w:color w:val="2E86C1"/>
                </w:rPr>
                <w:t>github.com/</w:t>
              </w:r>
              <w:proofErr w:type="spellStart"/>
              <w:r w:rsidR="00F5773F" w:rsidRPr="004B405B">
                <w:rPr>
                  <w:color w:val="2E86C1"/>
                </w:rPr>
                <w:t>joyb</w:t>
              </w:r>
              <w:r w:rsidRPr="004B405B">
                <w:rPr>
                  <w:color w:val="2E86C1"/>
                </w:rPr>
                <w:t>works</w:t>
              </w:r>
              <w:proofErr w:type="spellEnd"/>
            </w:hyperlink>
          </w:p>
        </w:tc>
        <w:tc>
          <w:tcPr>
            <w:tcW w:w="102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AF8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5773F" w:rsidRDefault="00F5773F">
            <w:pPr>
              <w:spacing w:before="60" w:after="10"/>
              <w:jc w:val="center"/>
            </w:pPr>
            <w:r>
              <w:rPr>
                <w:b/>
                <w:bCs/>
                <w:color w:val="1A5276"/>
                <w:sz w:val="44"/>
                <w:szCs w:val="44"/>
              </w:rPr>
              <w:t>17+</w:t>
            </w:r>
          </w:p>
          <w:p w:rsidR="00F5773F" w:rsidRDefault="00F5773F">
            <w:pPr>
              <w:spacing w:after="20"/>
              <w:jc w:val="center"/>
            </w:pPr>
            <w:r>
              <w:rPr>
                <w:color w:val="5D6D7E"/>
                <w:sz w:val="16"/>
                <w:szCs w:val="16"/>
              </w:rPr>
              <w:t>Years Experience</w:t>
            </w:r>
          </w:p>
          <w:p w:rsidR="00F5773F" w:rsidRDefault="00F5773F">
            <w:pPr>
              <w:spacing w:before="10" w:after="10"/>
              <w:jc w:val="center"/>
            </w:pPr>
            <w:r>
              <w:rPr>
                <w:b/>
                <w:bCs/>
                <w:color w:val="2E86C1"/>
                <w:sz w:val="17"/>
                <w:szCs w:val="17"/>
              </w:rPr>
              <w:t>25+ Projects</w:t>
            </w:r>
          </w:p>
          <w:p w:rsidR="00F5773F" w:rsidRDefault="00F5773F">
            <w:pPr>
              <w:spacing w:before="10" w:after="60"/>
              <w:jc w:val="center"/>
            </w:pPr>
            <w:r>
              <w:rPr>
                <w:b/>
                <w:bCs/>
                <w:color w:val="2E86C1"/>
                <w:sz w:val="17"/>
                <w:szCs w:val="17"/>
              </w:rPr>
              <w:t>10+ Teams Led</w:t>
            </w:r>
          </w:p>
        </w:tc>
      </w:tr>
    </w:tbl>
    <w:p w:rsidR="003C0221" w:rsidRDefault="00000000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t>SUMMARY</w:t>
      </w:r>
    </w:p>
    <w:p w:rsidR="003C0221" w:rsidRDefault="00000000">
      <w:pPr>
        <w:spacing w:before="60" w:after="80"/>
      </w:pPr>
      <w:r>
        <w:rPr>
          <w:sz w:val="18"/>
          <w:szCs w:val="18"/>
        </w:rPr>
        <w:t>Software Architect and Technical Engineering Leader with delivering end-to-end, production-grade platforms as both a sole individual contributor and a cross-functional team leader. Track record spans Pharma, FinTech, InsurTech, AI, HR-Tech, Supply Chain, eCommerce, Blockchain, MLOps and many more — owning the full software delivery lifecycle from discovery and estimation through DDD/EDA-based architecture, hands-on development, DevOps, and post-launch support. Brings strategic depth in Domain-Driven Design, Event-Driven Architecture, microservices, and AI-integrated platform design alongside proven delivery management: sprint planning, roadmap ownership, capacity planning, cross-team coordination, and stakeholder alignment. Available for Staff/Principal Architect, Engineering Director, or Senior Engineering leadership roles.</w:t>
      </w:r>
    </w:p>
    <w:p w:rsidR="003C0221" w:rsidRDefault="00000000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t>EDUCATION</w:t>
      </w:r>
    </w:p>
    <w:p w:rsidR="006B3E37" w:rsidRDefault="006B3E37" w:rsidP="006B3E37">
      <w:pPr>
        <w:tabs>
          <w:tab w:val="right" w:pos="10512"/>
        </w:tabs>
        <w:spacing w:before="70" w:after="20"/>
      </w:pPr>
      <w:r>
        <w:rPr>
          <w:b/>
          <w:bCs/>
        </w:rPr>
        <w:t>National Institute of Technology (NIT) Silchar, India</w:t>
      </w:r>
      <w:r>
        <w:rPr>
          <w:i/>
          <w:iCs/>
          <w:color w:val="5D6D7E"/>
          <w:sz w:val="18"/>
          <w:szCs w:val="18"/>
        </w:rPr>
        <w:tab/>
        <w:t>2004 –  2008</w:t>
      </w:r>
    </w:p>
    <w:p w:rsidR="006B3E37" w:rsidRDefault="006B3E37" w:rsidP="006B3E37">
      <w:pPr>
        <w:spacing w:after="60"/>
      </w:pPr>
      <w:r>
        <w:rPr>
          <w:color w:val="5D6D7E"/>
          <w:sz w:val="18"/>
          <w:szCs w:val="18"/>
        </w:rPr>
        <w:t>Bachelor of Technology — Computer Science &amp; Engineering</w:t>
      </w:r>
    </w:p>
    <w:p w:rsidR="006B3E37" w:rsidRDefault="006B3E37" w:rsidP="006B3E37">
      <w:pPr>
        <w:tabs>
          <w:tab w:val="right" w:pos="10512"/>
        </w:tabs>
        <w:spacing w:before="70" w:after="20"/>
      </w:pPr>
      <w:r>
        <w:rPr>
          <w:b/>
          <w:bCs/>
        </w:rPr>
        <w:t>Holy Cross School, Agartala, India</w:t>
      </w:r>
      <w:r>
        <w:rPr>
          <w:i/>
          <w:iCs/>
          <w:color w:val="5D6D7E"/>
          <w:sz w:val="18"/>
          <w:szCs w:val="18"/>
        </w:rPr>
        <w:tab/>
        <w:t>2002 – 2004</w:t>
      </w:r>
    </w:p>
    <w:p w:rsidR="006B3E37" w:rsidRDefault="006B3E37" w:rsidP="006B3E37">
      <w:pPr>
        <w:spacing w:after="60"/>
      </w:pPr>
      <w:r>
        <w:rPr>
          <w:color w:val="5D6D7E"/>
          <w:sz w:val="18"/>
          <w:szCs w:val="18"/>
        </w:rPr>
        <w:t>Indian Certificate of Secondary Education [ICSE + ISC]</w:t>
      </w:r>
    </w:p>
    <w:p w:rsidR="003C0221" w:rsidRDefault="00000000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t>EXPERTISE</w:t>
      </w:r>
    </w:p>
    <w:tbl>
      <w:tblPr>
        <w:tblW w:w="1051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600" w:firstRow="0" w:lastRow="0" w:firstColumn="0" w:lastColumn="0" w:noHBand="1" w:noVBand="1"/>
      </w:tblPr>
      <w:tblGrid>
        <w:gridCol w:w="2628"/>
        <w:gridCol w:w="2628"/>
        <w:gridCol w:w="2628"/>
        <w:gridCol w:w="2628"/>
      </w:tblGrid>
      <w:tr w:rsidR="00F52A08"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Pharma &amp; Drug Quality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Supply Chain &amp; eCommerce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FinTech &amp; Wealth Mgmt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InsurTech</w:t>
            </w:r>
          </w:p>
        </w:tc>
      </w:tr>
      <w:tr w:rsidR="00F52A08">
        <w:trPr>
          <w:trHeight w:hRule="exact" w:val="80"/>
        </w:trPr>
        <w:tc>
          <w:tcPr>
            <w:tcW w:w="1051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F52A08" w:rsidRDefault="00F52A08"/>
        </w:tc>
      </w:tr>
      <w:tr w:rsidR="00F52A08"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AI / MLOps &amp; Blockchain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Healthcare Tech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DDD / EDA Architecture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Delivery Management</w:t>
            </w:r>
          </w:p>
        </w:tc>
      </w:tr>
      <w:tr w:rsidR="00F52A08">
        <w:trPr>
          <w:trHeight w:hRule="exact" w:val="80"/>
        </w:trPr>
        <w:tc>
          <w:tcPr>
            <w:tcW w:w="1051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F52A08" w:rsidRDefault="00F52A08"/>
        </w:tc>
      </w:tr>
      <w:tr w:rsidR="00F52A08"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HR-Tech &amp; Recruitment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Full Software Lifecycle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Strategy / Planning</w:t>
            </w:r>
          </w:p>
        </w:tc>
        <w:tc>
          <w:tcPr>
            <w:tcW w:w="2628" w:type="dxa"/>
            <w:tcBorders>
              <w:top w:val="single" w:sz="6" w:space="0" w:color="2E86C1"/>
              <w:left w:val="single" w:sz="6" w:space="0" w:color="2E86C1"/>
              <w:bottom w:val="single" w:sz="6" w:space="0" w:color="2E86C1"/>
              <w:right w:val="single" w:sz="6" w:space="0" w:color="2E86C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52A08" w:rsidRDefault="00000000">
            <w:pPr>
              <w:jc w:val="center"/>
            </w:pPr>
            <w:r>
              <w:rPr>
                <w:b/>
                <w:bCs/>
                <w:color w:val="1A5276"/>
                <w:sz w:val="17"/>
                <w:szCs w:val="17"/>
              </w:rPr>
              <w:t>Agile &amp; Scrum Mastery</w:t>
            </w:r>
          </w:p>
        </w:tc>
      </w:tr>
      <w:tr w:rsidR="00F52A08">
        <w:trPr>
          <w:trHeight w:hRule="exact" w:val="80"/>
        </w:trPr>
        <w:tc>
          <w:tcPr>
            <w:tcW w:w="1051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F52A08" w:rsidRDefault="00F52A08"/>
        </w:tc>
      </w:tr>
    </w:tbl>
    <w:p w:rsidR="00726757" w:rsidRDefault="00726757" w:rsidP="00726757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t>SKILLS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412"/>
      </w:tblGrid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Architecture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Domain-Driven Design, Event-Driven Architecture, Microservices, CQRS/Event Sourcing, API Design, System Scaling, ADRs, CI/CD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Frontend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Angular / AngularJS, React / Next.js, TypeScript, JavaScript, HTML5, CSS3, PWA, Socket.IO, RxJS, Bootstrap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Backend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Node.js, NestJS, ExpressJS, Python, Java / J2EE, GraphQL, REST, SOAP, RabbitMQ, Kafka, Redis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AI / ML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LLM Integration (GPT-4), AI platform, ML pipeline, RAG patterns, MLOps workbench, Blockchain provenance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Cloud &amp; DevOps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AWS, Docker, Kubernetes, Jenkins, GitHub Actions, Serverless, Firebase, Nginx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Databases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MongoDB, PostgreSQL, MySQL, SQL Server, Redis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Mobile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Flutter, Android (Native), iOS (Firebase / WebRTC)</w:t>
            </w:r>
          </w:p>
        </w:tc>
      </w:tr>
      <w:tr w:rsidR="00726757" w:rsidTr="00436AC6"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:rsidR="00726757" w:rsidRDefault="00726757" w:rsidP="00436AC6">
            <w:r>
              <w:rPr>
                <w:b/>
                <w:bCs/>
                <w:color w:val="1A5276"/>
                <w:sz w:val="18"/>
                <w:szCs w:val="18"/>
              </w:rPr>
              <w:t>Delivery</w:t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726757" w:rsidRDefault="00726757" w:rsidP="00436AC6">
            <w:r>
              <w:rPr>
                <w:sz w:val="18"/>
                <w:szCs w:val="18"/>
              </w:rPr>
              <w:t>Agile / Scrum Master, Roadmap &amp; Sprint Planning, Estimation, Capacity Planning, Stakeholder Management</w:t>
            </w:r>
          </w:p>
        </w:tc>
      </w:tr>
    </w:tbl>
    <w:p w:rsidR="00726757" w:rsidRDefault="00726757" w:rsidP="00726757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t>AWARDS &amp; RECOGNITION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6"/>
        <w:gridCol w:w="5256"/>
      </w:tblGrid>
      <w:tr w:rsidR="00726757" w:rsidTr="00436AC6">
        <w:tc>
          <w:tcPr>
            <w:tcW w:w="5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:rsidR="00726757" w:rsidRDefault="00726757" w:rsidP="00436AC6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🏆 Gold Award — Bank of America</w:t>
            </w:r>
          </w:p>
          <w:p w:rsidR="00726757" w:rsidRDefault="00726757" w:rsidP="00436AC6">
            <w:pPr>
              <w:spacing w:after="30"/>
            </w:pPr>
            <w:r>
              <w:rPr>
                <w:color w:val="5D6D7E"/>
                <w:sz w:val="17"/>
                <w:szCs w:val="17"/>
              </w:rPr>
              <w:t>Best internal innovation for Points Reward System gamification platform</w:t>
            </w:r>
          </w:p>
          <w:p w:rsidR="00726757" w:rsidRDefault="00726757" w:rsidP="00436AC6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🏅 Best Team Innovation — TCS / AmerisourceBergen</w:t>
            </w:r>
          </w:p>
          <w:p w:rsidR="00726757" w:rsidRDefault="00726757" w:rsidP="00436AC6">
            <w:r>
              <w:rPr>
                <w:color w:val="5D6D7E"/>
                <w:sz w:val="17"/>
                <w:szCs w:val="17"/>
              </w:rPr>
              <w:t>Recognised by client for business value and innovation delivery</w:t>
            </w:r>
          </w:p>
        </w:tc>
        <w:tc>
          <w:tcPr>
            <w:tcW w:w="52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40" w:type="dxa"/>
              <w:right w:w="0" w:type="dxa"/>
            </w:tcMar>
          </w:tcPr>
          <w:p w:rsidR="00726757" w:rsidRDefault="00726757" w:rsidP="00436AC6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🎓 Best Facilitator — TCS Learning &amp; Development</w:t>
            </w:r>
          </w:p>
          <w:p w:rsidR="00726757" w:rsidRDefault="00726757" w:rsidP="00436AC6">
            <w:pPr>
              <w:spacing w:after="30"/>
            </w:pPr>
            <w:r>
              <w:rPr>
                <w:color w:val="5D6D7E"/>
                <w:sz w:val="17"/>
                <w:szCs w:val="17"/>
              </w:rPr>
              <w:t>Led technology training sessions for engineers and college faculty</w:t>
            </w:r>
          </w:p>
          <w:p w:rsidR="00726757" w:rsidRDefault="00726757" w:rsidP="00436AC6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🎤 Teacher Thanks Award</w:t>
            </w:r>
          </w:p>
          <w:p w:rsidR="00726757" w:rsidRDefault="00726757" w:rsidP="00436AC6">
            <w:r>
              <w:rPr>
                <w:color w:val="5D6D7E"/>
                <w:sz w:val="17"/>
                <w:szCs w:val="17"/>
              </w:rPr>
              <w:t>Sessions at multiple colleges on trending technologies</w:t>
            </w:r>
          </w:p>
        </w:tc>
      </w:tr>
    </w:tbl>
    <w:p w:rsidR="00726757" w:rsidRDefault="00726757" w:rsidP="00726757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t>OPEN SOURCE &amp; COMMUNITY</w:t>
      </w:r>
    </w:p>
    <w:p w:rsidR="00726757" w:rsidRDefault="00726757" w:rsidP="00726757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Active Stack Overflow contributor and GitHub open-source contributor — github.com/joyblanks.</w:t>
      </w:r>
    </w:p>
    <w:p w:rsidR="00726757" w:rsidRDefault="00726757" w:rsidP="00726757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Published: npm CLI package for SharePoint framework; Angular image-fallback plugin; React functional programming framework used in production teams.</w:t>
      </w:r>
    </w:p>
    <w:p w:rsidR="00726757" w:rsidRDefault="00726757" w:rsidP="00726757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Personal projects: Android multi-AC controller; Google Drive-backed group expense tally with automated monthly email settlement.</w:t>
      </w:r>
    </w:p>
    <w:p w:rsidR="00726757" w:rsidRPr="00726757" w:rsidRDefault="00726757" w:rsidP="00726757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Conducted workshops at multiple colleges and TCS corporate L&amp;D sessions throughout career.</w:t>
      </w:r>
    </w:p>
    <w:p w:rsidR="003C0221" w:rsidRDefault="00000000">
      <w:pPr>
        <w:pBdr>
          <w:bottom w:val="single" w:sz="8" w:space="2" w:color="1A5276"/>
        </w:pBdr>
        <w:spacing w:before="160" w:after="60"/>
      </w:pPr>
      <w:r>
        <w:rPr>
          <w:b/>
          <w:bCs/>
          <w:color w:val="1A5276"/>
          <w:sz w:val="22"/>
          <w:szCs w:val="22"/>
        </w:rPr>
        <w:lastRenderedPageBreak/>
        <w:t>PROFESSIONAL EXPERIENCE</w:t>
      </w:r>
    </w:p>
    <w:p w:rsidR="003C0221" w:rsidRDefault="00726757">
      <w:pPr>
        <w:tabs>
          <w:tab w:val="right" w:pos="10512"/>
        </w:tabs>
        <w:spacing w:before="100"/>
      </w:pPr>
      <w:r>
        <w:rPr>
          <w:b/>
          <w:bCs/>
        </w:rPr>
        <w:t xml:space="preserve">Freelancer • JoyB Works </w:t>
      </w:r>
      <w:r>
        <w:rPr>
          <w:color w:val="5D6D7E"/>
        </w:rPr>
        <w:t xml:space="preserve">  —  Software Technical Architect &amp; Full-Stack Engineer (IC + Lead)</w:t>
      </w:r>
      <w:r>
        <w:rPr>
          <w:i/>
          <w:iCs/>
          <w:color w:val="5D6D7E"/>
          <w:sz w:val="18"/>
          <w:szCs w:val="18"/>
        </w:rPr>
        <w:tab/>
        <w:t>Feb 2020 – Present</w:t>
      </w:r>
    </w:p>
    <w:p w:rsidR="003C0221" w:rsidRDefault="00000000">
      <w:pPr>
        <w:spacing w:after="30"/>
      </w:pPr>
      <w:r>
        <w:rPr>
          <w:i/>
          <w:iCs/>
          <w:color w:val="5D6D7E"/>
          <w:sz w:val="17"/>
          <w:szCs w:val="17"/>
        </w:rPr>
        <w:t>Agartala, India · Remote</w:t>
      </w:r>
    </w:p>
    <w:p w:rsidR="003C0221" w:rsidRDefault="00000000">
      <w:pPr>
        <w:spacing w:after="30"/>
      </w:pPr>
      <w:r>
        <w:rPr>
          <w:i/>
          <w:iCs/>
          <w:color w:val="5D6D7E"/>
          <w:sz w:val="17"/>
          <w:szCs w:val="17"/>
        </w:rPr>
        <w:t>Clients: Roche · HireSense.ai · taptic.ai · JK Tech · Stefanini Group · Zestify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Roche (Pharma, 2020–2024): Single-handed architect and engineer for 4+ years across multiple production platforms — drug quality assurance, manufacturing compliance, and product launch readiness. Owned full cycle: client discovery, DDD-based system design, estimation, hands-on Angular/Node.js/Python/AWS build, deployment, and stakeholder reporting.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HireSense.ai (HR-Tech, active): Sole architect designing AI-driven talent intelligence SaaS — real-time demand forecasting, compensation benchmarking, employer brand analytics, multi-channel recruitment marketing engine. TypeScript, Angular, NestJS, AI/ML Cloud.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taptic.ai (AI Recruitment, 2024): Architected candidate-matching pipeline, pre-vetting workflows, and event-driven backend for emerging-tech recruitment platform. Led architecture definition and coordinated engineering teams. NestJS, Angular, Cloud.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JK Tech Tenure 1 (MLOps, Jun–Nov 2022): Development Lead — visual drag-and-drop MLOps workbench for ML engineers to compose, reuse, and fine-tune models; eliminated rebuild-from-scratch cycles. React, NestJS, GraphQL, ReteJS.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JK Tech Tenure 2 (Blockchain + MLOps, Jun 2023–Feb 2024): Technical Architect — extended platform with blockchain-backed asset provenance for ML model lineage tracking across enterprise AI pipelines.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Project Management SaaS (2020–2023): Sole IC — designed and delivered a gamified, configurable project management tool end-to-end including architecture, frontend, backend, CI/CD (Docker, Jenkins). Angular, NestJS, MongoDB.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Zestify Healthcare App (Mumbai, 2021): Solo engineer for iOS/Android mental health app — video calling (WebRTC), AI-assisted diagnosis, appointment booking, events/seminars. Flutter, Firebase.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Delivery management across all engagements: scope definition, effort estimation, sprint ceremonies, release planning, and direct client communication as Scrum Master and IC.</w:t>
      </w:r>
    </w:p>
    <w:p w:rsidR="003C0221" w:rsidRDefault="00000000">
      <w:pPr>
        <w:tabs>
          <w:tab w:val="right" w:pos="10512"/>
        </w:tabs>
        <w:spacing w:before="100"/>
      </w:pPr>
      <w:r>
        <w:rPr>
          <w:b/>
          <w:bCs/>
        </w:rPr>
        <w:t>Bank of America, Merrill Lynch</w:t>
      </w:r>
      <w:r>
        <w:rPr>
          <w:color w:val="5D6D7E"/>
        </w:rPr>
        <w:t xml:space="preserve">  —  UI Architect — Global Wealth Management</w:t>
      </w:r>
      <w:r>
        <w:rPr>
          <w:i/>
          <w:iCs/>
          <w:color w:val="5D6D7E"/>
          <w:sz w:val="18"/>
          <w:szCs w:val="18"/>
        </w:rPr>
        <w:tab/>
        <w:t>Mar 2016 – Jun 2018</w:t>
      </w:r>
    </w:p>
    <w:p w:rsidR="003C0221" w:rsidRDefault="00000000">
      <w:pPr>
        <w:spacing w:after="30"/>
      </w:pPr>
      <w:r>
        <w:rPr>
          <w:i/>
          <w:iCs/>
          <w:color w:val="5D6D7E"/>
          <w:sz w:val="17"/>
          <w:szCs w:val="17"/>
        </w:rPr>
        <w:t>Mumbai, India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Owned UI architecture for Global Wealth Management System — tracking leads, client money and investments, routing to Sales Reps for financial advisory. Defined Angular component design system and frontend coding standards adopted across trading, compliance, and consumer banking teams.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Led architecture governance: design reviews, standards documentation, cross-team alignment with engineering leads; mentored and upskilled junior engineers into Angular architecture practitioners.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Individual contributor on Gold Award-winning innovation: designed and delivered the "Points Reward System" gamification platform from concept to production, recognised as best internal initiative at Bank of America.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Technology: Angular 6, Node.js, Salesforce REST, Java, Socket.io, Gulp, Jasmine/Karma.</w:t>
      </w:r>
    </w:p>
    <w:p w:rsidR="003C0221" w:rsidRDefault="00000000">
      <w:pPr>
        <w:tabs>
          <w:tab w:val="right" w:pos="10512"/>
        </w:tabs>
        <w:spacing w:before="100"/>
      </w:pPr>
      <w:r>
        <w:rPr>
          <w:b/>
          <w:bCs/>
        </w:rPr>
        <w:t xml:space="preserve">Turtlemint  </w:t>
      </w:r>
      <w:r>
        <w:rPr>
          <w:color w:val="5D6D7E"/>
        </w:rPr>
        <w:t>—  Senior Software Engineer</w:t>
      </w:r>
      <w:r>
        <w:rPr>
          <w:i/>
          <w:iCs/>
          <w:color w:val="5D6D7E"/>
          <w:sz w:val="18"/>
          <w:szCs w:val="18"/>
        </w:rPr>
        <w:tab/>
        <w:t>Sep 2018 – May 2019</w:t>
      </w:r>
    </w:p>
    <w:p w:rsidR="003C0221" w:rsidRDefault="00000000">
      <w:pPr>
        <w:spacing w:after="30"/>
      </w:pPr>
      <w:r>
        <w:rPr>
          <w:i/>
          <w:iCs/>
          <w:color w:val="5D6D7E"/>
          <w:sz w:val="17"/>
          <w:szCs w:val="17"/>
        </w:rPr>
        <w:t>Mumbai, India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Individual contributor building insurance distribution and advisor platform — comparison engines, product recommendation flows, and agent portals powering millions of policy purchases at consumer scale.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Contributed to PWA strategy and scaling architecture discussions; worked across web and mobile stacks. PWA, React, Angular, Node.js, Java Play, MongoDB, AWS, Jenkins.</w:t>
      </w:r>
    </w:p>
    <w:p w:rsidR="003C0221" w:rsidRDefault="00000000">
      <w:pPr>
        <w:tabs>
          <w:tab w:val="right" w:pos="10512"/>
        </w:tabs>
        <w:spacing w:before="100"/>
      </w:pPr>
      <w:r>
        <w:rPr>
          <w:b/>
          <w:bCs/>
        </w:rPr>
        <w:t>Tata Consultancy Services</w:t>
      </w:r>
      <w:r>
        <w:rPr>
          <w:color w:val="5D6D7E"/>
        </w:rPr>
        <w:t xml:space="preserve">  —  Associate Consultant → Technical Lead</w:t>
      </w:r>
      <w:r>
        <w:rPr>
          <w:i/>
          <w:iCs/>
          <w:color w:val="5D6D7E"/>
          <w:sz w:val="18"/>
          <w:szCs w:val="18"/>
        </w:rPr>
        <w:tab/>
        <w:t>Aug 2008 – Mar 2016</w:t>
      </w:r>
    </w:p>
    <w:p w:rsidR="003C0221" w:rsidRDefault="00000000">
      <w:pPr>
        <w:spacing w:after="30"/>
      </w:pPr>
      <w:r>
        <w:rPr>
          <w:i/>
          <w:iCs/>
          <w:color w:val="5D6D7E"/>
          <w:sz w:val="17"/>
          <w:szCs w:val="17"/>
        </w:rPr>
        <w:t>Mumbai, India  |  Chesterbrook, PA, USA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Supply Chain &amp; eCommerce platform (AmerisourceBergen, Fortune 10 pharma distributor): Progressed from IC developer to Tech Lead. Built a complete B2B eCommerce and supply chain management portal — ordering, returns, claims, billing, payments, user administration — on SAP NetWeaver ISA/XCM.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Led delivery management for a cross-functional team of 8+ engineers: sprint planning, capacity planning, onshore/offshore coordination, stakeholder management at Chesterbrook, PA. Drove design reviews and architecture decisions for SAP NWDI build/deploy pipelines.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Architected high-volume reporting infrastructure processing up to 1 million daily orders — SQL Server stored procedures, JACL pool schedulers, XSL/XML data pipelines. Contributed to SAP eCommerce platform architecture (pricing engines, custom storefronts, order management workflows).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Awards: Best Team Innovation (AmerisourceBergen client) and Best Facilitator (TCS L&amp;D) for training sessions to engineers and college faculty.</w:t>
      </w:r>
    </w:p>
    <w:p w:rsidR="003C0221" w:rsidRDefault="00000000">
      <w:pPr>
        <w:pStyle w:val="ListParagraph"/>
        <w:numPr>
          <w:ilvl w:val="0"/>
          <w:numId w:val="2"/>
        </w:numPr>
        <w:spacing w:before="28" w:after="28"/>
      </w:pPr>
      <w:r>
        <w:rPr>
          <w:sz w:val="18"/>
          <w:szCs w:val="18"/>
        </w:rPr>
        <w:t>Technology: Java/J2EE, JSF, SAP NetWeaver 7.0/7.3, Angular, JavaScript, jQuery, SQL Server, WebSphere 6.1.</w:t>
      </w:r>
    </w:p>
    <w:p w:rsidR="00726757" w:rsidRDefault="00726757">
      <w:pPr>
        <w:rPr>
          <w:b/>
          <w:bCs/>
          <w:color w:val="1A5276"/>
          <w:sz w:val="22"/>
          <w:szCs w:val="22"/>
        </w:rPr>
      </w:pPr>
    </w:p>
    <w:sectPr w:rsidR="00726757"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63F"/>
    <w:multiLevelType w:val="hybridMultilevel"/>
    <w:tmpl w:val="9B163752"/>
    <w:lvl w:ilvl="0" w:tplc="D07EEDF2">
      <w:start w:val="1"/>
      <w:numFmt w:val="bullet"/>
      <w:lvlText w:val="●"/>
      <w:lvlJc w:val="left"/>
      <w:pPr>
        <w:ind w:left="720" w:hanging="360"/>
      </w:pPr>
    </w:lvl>
    <w:lvl w:ilvl="1" w:tplc="F7309818">
      <w:start w:val="1"/>
      <w:numFmt w:val="bullet"/>
      <w:lvlText w:val="○"/>
      <w:lvlJc w:val="left"/>
      <w:pPr>
        <w:ind w:left="1440" w:hanging="360"/>
      </w:pPr>
    </w:lvl>
    <w:lvl w:ilvl="2" w:tplc="540CD8E0">
      <w:start w:val="1"/>
      <w:numFmt w:val="bullet"/>
      <w:lvlText w:val="■"/>
      <w:lvlJc w:val="left"/>
      <w:pPr>
        <w:ind w:left="2160" w:hanging="360"/>
      </w:pPr>
    </w:lvl>
    <w:lvl w:ilvl="3" w:tplc="8FA888BA">
      <w:start w:val="1"/>
      <w:numFmt w:val="bullet"/>
      <w:lvlText w:val="●"/>
      <w:lvlJc w:val="left"/>
      <w:pPr>
        <w:ind w:left="2880" w:hanging="360"/>
      </w:pPr>
    </w:lvl>
    <w:lvl w:ilvl="4" w:tplc="D0E8E608">
      <w:start w:val="1"/>
      <w:numFmt w:val="bullet"/>
      <w:lvlText w:val="○"/>
      <w:lvlJc w:val="left"/>
      <w:pPr>
        <w:ind w:left="3600" w:hanging="360"/>
      </w:pPr>
    </w:lvl>
    <w:lvl w:ilvl="5" w:tplc="64188350">
      <w:start w:val="1"/>
      <w:numFmt w:val="bullet"/>
      <w:lvlText w:val="■"/>
      <w:lvlJc w:val="left"/>
      <w:pPr>
        <w:ind w:left="4320" w:hanging="360"/>
      </w:pPr>
    </w:lvl>
    <w:lvl w:ilvl="6" w:tplc="034A688E">
      <w:start w:val="1"/>
      <w:numFmt w:val="bullet"/>
      <w:lvlText w:val="●"/>
      <w:lvlJc w:val="left"/>
      <w:pPr>
        <w:ind w:left="5040" w:hanging="360"/>
      </w:pPr>
    </w:lvl>
    <w:lvl w:ilvl="7" w:tplc="9E76A3D8">
      <w:start w:val="1"/>
      <w:numFmt w:val="bullet"/>
      <w:lvlText w:val="●"/>
      <w:lvlJc w:val="left"/>
      <w:pPr>
        <w:ind w:left="5760" w:hanging="360"/>
      </w:pPr>
    </w:lvl>
    <w:lvl w:ilvl="8" w:tplc="1C06571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6295709"/>
    <w:multiLevelType w:val="hybridMultilevel"/>
    <w:tmpl w:val="7A2ECB9A"/>
    <w:lvl w:ilvl="0" w:tplc="72049978">
      <w:start w:val="1"/>
      <w:numFmt w:val="bullet"/>
      <w:lvlText w:val="▸"/>
      <w:lvlJc w:val="left"/>
      <w:pPr>
        <w:ind w:left="360" w:hanging="240"/>
      </w:pPr>
    </w:lvl>
    <w:lvl w:ilvl="1" w:tplc="1BA044DE">
      <w:numFmt w:val="decimal"/>
      <w:lvlText w:val=""/>
      <w:lvlJc w:val="left"/>
    </w:lvl>
    <w:lvl w:ilvl="2" w:tplc="5EC8A23E">
      <w:numFmt w:val="decimal"/>
      <w:lvlText w:val=""/>
      <w:lvlJc w:val="left"/>
    </w:lvl>
    <w:lvl w:ilvl="3" w:tplc="AD227AB4">
      <w:numFmt w:val="decimal"/>
      <w:lvlText w:val=""/>
      <w:lvlJc w:val="left"/>
    </w:lvl>
    <w:lvl w:ilvl="4" w:tplc="C4E2B2E4">
      <w:numFmt w:val="decimal"/>
      <w:lvlText w:val=""/>
      <w:lvlJc w:val="left"/>
    </w:lvl>
    <w:lvl w:ilvl="5" w:tplc="502400A0">
      <w:numFmt w:val="decimal"/>
      <w:lvlText w:val=""/>
      <w:lvlJc w:val="left"/>
    </w:lvl>
    <w:lvl w:ilvl="6" w:tplc="7AE29DA2">
      <w:numFmt w:val="decimal"/>
      <w:lvlText w:val=""/>
      <w:lvlJc w:val="left"/>
    </w:lvl>
    <w:lvl w:ilvl="7" w:tplc="EFCAA2FA">
      <w:numFmt w:val="decimal"/>
      <w:lvlText w:val=""/>
      <w:lvlJc w:val="left"/>
    </w:lvl>
    <w:lvl w:ilvl="8" w:tplc="D5D291B8">
      <w:numFmt w:val="decimal"/>
      <w:lvlText w:val=""/>
      <w:lvlJc w:val="left"/>
    </w:lvl>
  </w:abstractNum>
  <w:num w:numId="1" w16cid:durableId="1478641826">
    <w:abstractNumId w:val="0"/>
    <w:lvlOverride w:ilvl="0">
      <w:startOverride w:val="1"/>
    </w:lvlOverride>
  </w:num>
  <w:num w:numId="2" w16cid:durableId="18698789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21"/>
    <w:rsid w:val="002D2EA3"/>
    <w:rsid w:val="003C0221"/>
    <w:rsid w:val="00455856"/>
    <w:rsid w:val="004A582B"/>
    <w:rsid w:val="004B405B"/>
    <w:rsid w:val="00580811"/>
    <w:rsid w:val="006B3E37"/>
    <w:rsid w:val="00726757"/>
    <w:rsid w:val="0073096E"/>
    <w:rsid w:val="007E6F12"/>
    <w:rsid w:val="008D5C57"/>
    <w:rsid w:val="009002DC"/>
    <w:rsid w:val="009C6FF5"/>
    <w:rsid w:val="00B16E1A"/>
    <w:rsid w:val="00F52A08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B689"/>
  <w15:docId w15:val="{EFCFAF96-AF49-F343-BD11-33CB6B1E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C1C1C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joybwo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joy-bisw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yb.work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Joy Biswas</cp:lastModifiedBy>
  <cp:revision>3</cp:revision>
  <cp:lastPrinted>2026-03-09T08:45:00Z</cp:lastPrinted>
  <dcterms:created xsi:type="dcterms:W3CDTF">2026-03-09T08:46:00Z</dcterms:created>
  <dcterms:modified xsi:type="dcterms:W3CDTF">2026-03-09T08:46:00Z</dcterms:modified>
</cp:coreProperties>
</file>